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6BAE" w14:textId="77777777" w:rsidR="007D470C" w:rsidRPr="005E01BF" w:rsidRDefault="007D470C" w:rsidP="007D470C">
      <w:pPr>
        <w:pStyle w:val="Heading2"/>
        <w:numPr>
          <w:ilvl w:val="0"/>
          <w:numId w:val="0"/>
        </w:numPr>
      </w:pPr>
      <w:bookmarkStart w:id="0" w:name="_Toc888801"/>
      <w:bookmarkStart w:id="1" w:name="_Toc888869"/>
      <w:r>
        <w:t xml:space="preserve">Appendix B: </w:t>
      </w:r>
      <w:r w:rsidRPr="005E01BF">
        <w:t xml:space="preserve">Consultation </w:t>
      </w:r>
      <w:r>
        <w:t>r</w:t>
      </w:r>
      <w:r w:rsidRPr="005E01BF">
        <w:t xml:space="preserve">esponse </w:t>
      </w:r>
      <w:r>
        <w:t>f</w:t>
      </w:r>
      <w:r w:rsidRPr="005E01BF">
        <w:t>orm</w:t>
      </w:r>
      <w:bookmarkEnd w:id="0"/>
      <w:bookmarkEnd w:id="1"/>
    </w:p>
    <w:p w14:paraId="551AE214" w14:textId="77777777" w:rsidR="007D470C" w:rsidRDefault="007D470C" w:rsidP="007D470C">
      <w:pPr>
        <w:pStyle w:val="BodyText"/>
        <w:rPr>
          <w:b/>
          <w:sz w:val="24"/>
        </w:rPr>
      </w:pPr>
      <w:r>
        <w:rPr>
          <w:b/>
          <w:sz w:val="24"/>
        </w:rPr>
        <w:t xml:space="preserve">M621 Junctions 1 to 7 </w:t>
      </w:r>
      <w:r w:rsidRPr="005E01BF">
        <w:rPr>
          <w:b/>
          <w:sz w:val="24"/>
        </w:rPr>
        <w:t>scheme</w:t>
      </w:r>
    </w:p>
    <w:p w14:paraId="035FFA74" w14:textId="77777777" w:rsidR="007D470C" w:rsidRDefault="007D470C" w:rsidP="007D470C">
      <w:pPr>
        <w:pStyle w:val="BodyText"/>
      </w:pPr>
      <w:r>
        <w:t>You can provide your views by completing our online survey. A link to the survey can be found on the scheme webpage at:</w:t>
      </w:r>
    </w:p>
    <w:p w14:paraId="1417D7CF" w14:textId="77777777" w:rsidR="007D470C" w:rsidRDefault="007D470C" w:rsidP="007D470C">
      <w:pPr>
        <w:pStyle w:val="BodyText"/>
      </w:pPr>
      <w:hyperlink r:id="rId5" w:history="1">
        <w:r w:rsidRPr="007442B0">
          <w:rPr>
            <w:rStyle w:val="Hyperlink"/>
          </w:rPr>
          <w:t>https://nationalhighways.co.uk/our-roads/yorkshire-and-north-east/m621-junctions-1-to-7/</w:t>
        </w:r>
      </w:hyperlink>
    </w:p>
    <w:p w14:paraId="71BEE55B" w14:textId="77777777" w:rsidR="007D470C" w:rsidRDefault="007D470C" w:rsidP="007D470C">
      <w:pPr>
        <w:pStyle w:val="BodyText"/>
      </w:pPr>
      <w:r>
        <w:t>If you would prefer to submit your response in writing, please complete the below response form and return to us by post or by email to the addresses below. Please ensure your response reaches us by the consultation end date.</w:t>
      </w:r>
    </w:p>
    <w:p w14:paraId="4371C700" w14:textId="77777777" w:rsidR="007D470C" w:rsidRPr="00B97B6C" w:rsidRDefault="007D470C" w:rsidP="007D470C">
      <w:pPr>
        <w:pStyle w:val="BodyText"/>
        <w:spacing w:after="0"/>
        <w:rPr>
          <w:b/>
          <w:szCs w:val="22"/>
        </w:rPr>
      </w:pPr>
    </w:p>
    <w:p w14:paraId="7EEC170C" w14:textId="77777777" w:rsidR="007D470C" w:rsidRPr="007F662F" w:rsidRDefault="007D470C" w:rsidP="007D470C">
      <w:pPr>
        <w:pStyle w:val="BodyText"/>
        <w:tabs>
          <w:tab w:val="left" w:pos="1134"/>
        </w:tabs>
        <w:spacing w:after="0"/>
        <w:rPr>
          <w:b/>
          <w:szCs w:val="22"/>
        </w:rPr>
      </w:pPr>
      <w:r>
        <w:rPr>
          <w:b/>
          <w:szCs w:val="22"/>
        </w:rPr>
        <w:t>Chris Ward</w:t>
      </w:r>
    </w:p>
    <w:p w14:paraId="423D3593" w14:textId="77777777" w:rsidR="007D470C" w:rsidRPr="00B97B6C" w:rsidRDefault="007D470C" w:rsidP="007D470C">
      <w:pPr>
        <w:pStyle w:val="BodyText"/>
        <w:tabs>
          <w:tab w:val="left" w:pos="1134"/>
        </w:tabs>
        <w:spacing w:after="0"/>
        <w:rPr>
          <w:szCs w:val="22"/>
        </w:rPr>
      </w:pPr>
      <w:r w:rsidRPr="00B97B6C">
        <w:rPr>
          <w:szCs w:val="22"/>
        </w:rPr>
        <w:t>Project Manager</w:t>
      </w:r>
    </w:p>
    <w:p w14:paraId="413D18F3" w14:textId="77777777" w:rsidR="007D470C" w:rsidRDefault="007D470C" w:rsidP="007D470C">
      <w:pPr>
        <w:pStyle w:val="BodyText"/>
        <w:spacing w:after="0"/>
      </w:pPr>
      <w:r>
        <w:t>National Highways</w:t>
      </w:r>
    </w:p>
    <w:p w14:paraId="5FF3063B" w14:textId="77777777" w:rsidR="007D470C" w:rsidRDefault="007D470C" w:rsidP="007D470C">
      <w:pPr>
        <w:pStyle w:val="BodyText"/>
        <w:spacing w:after="0"/>
      </w:pPr>
      <w:r>
        <w:t>2 City Walk</w:t>
      </w:r>
    </w:p>
    <w:p w14:paraId="0942EB1D" w14:textId="77777777" w:rsidR="007D470C" w:rsidRDefault="007D470C" w:rsidP="007D470C">
      <w:pPr>
        <w:pStyle w:val="BodyText"/>
        <w:spacing w:after="0"/>
      </w:pPr>
      <w:r>
        <w:t xml:space="preserve">Leeds </w:t>
      </w:r>
    </w:p>
    <w:p w14:paraId="67427DAA" w14:textId="77777777" w:rsidR="007D470C" w:rsidRDefault="007D470C" w:rsidP="007D470C">
      <w:pPr>
        <w:pStyle w:val="BodyText"/>
        <w:spacing w:after="0"/>
      </w:pPr>
      <w:r>
        <w:t>LS11 9AR</w:t>
      </w:r>
    </w:p>
    <w:p w14:paraId="7CDBE38E" w14:textId="77777777" w:rsidR="007D470C" w:rsidRPr="00E1547D" w:rsidRDefault="007D470C" w:rsidP="007D470C">
      <w:pPr>
        <w:pStyle w:val="BodyText"/>
        <w:spacing w:after="0"/>
        <w:rPr>
          <w:highlight w:val="yellow"/>
        </w:rPr>
      </w:pPr>
    </w:p>
    <w:p w14:paraId="1AB5C802" w14:textId="77777777" w:rsidR="007D470C" w:rsidRDefault="007D470C" w:rsidP="007D470C">
      <w:pPr>
        <w:pStyle w:val="BodyText"/>
        <w:rPr>
          <w:rStyle w:val="Hyperlink"/>
          <w:rFonts w:cs="Arial"/>
          <w:sz w:val="24"/>
          <w:szCs w:val="24"/>
        </w:rPr>
      </w:pPr>
      <w:r>
        <w:rPr>
          <w:b/>
        </w:rPr>
        <w:t xml:space="preserve">Or by </w:t>
      </w:r>
      <w:r w:rsidRPr="00B97B6C">
        <w:rPr>
          <w:b/>
          <w:szCs w:val="22"/>
        </w:rPr>
        <w:t>email:</w:t>
      </w:r>
      <w:r w:rsidRPr="00B97B6C">
        <w:rPr>
          <w:szCs w:val="22"/>
        </w:rPr>
        <w:t xml:space="preserve"> </w:t>
      </w:r>
      <w:hyperlink r:id="rId6" w:history="1">
        <w:r w:rsidRPr="007442B0">
          <w:rPr>
            <w:rStyle w:val="Hyperlink"/>
            <w:szCs w:val="22"/>
          </w:rPr>
          <w:t>M621J1to7@nationalhighways.co.uk</w:t>
        </w:r>
      </w:hyperlink>
    </w:p>
    <w:p w14:paraId="4AC6AD4C" w14:textId="77777777" w:rsidR="007D470C" w:rsidRDefault="007D470C" w:rsidP="007D470C">
      <w:pPr>
        <w:pStyle w:val="BodyText"/>
        <w:spacing w:after="0"/>
        <w:rPr>
          <w:highlight w:val="yellow"/>
        </w:rPr>
      </w:pPr>
    </w:p>
    <w:p w14:paraId="42F31BC5" w14:textId="77777777" w:rsidR="007D470C" w:rsidRPr="004232A2" w:rsidRDefault="007D470C" w:rsidP="007D470C">
      <w:pPr>
        <w:pStyle w:val="BodyText"/>
        <w:rPr>
          <w:b/>
          <w:sz w:val="24"/>
        </w:rPr>
      </w:pPr>
      <w:r w:rsidRPr="004232A2">
        <w:rPr>
          <w:b/>
          <w:sz w:val="24"/>
        </w:rPr>
        <w:t>Part 1: Information about you</w:t>
      </w:r>
    </w:p>
    <w:p w14:paraId="037D2245" w14:textId="77777777" w:rsidR="007D470C" w:rsidRDefault="007D470C" w:rsidP="007D470C">
      <w:pPr>
        <w:pStyle w:val="BodyText"/>
        <w:spacing w:after="0"/>
      </w:pPr>
      <w:r>
        <w:t xml:space="preserve">Completion of this section is optional but helps with our analysis of results. A note at the end of this form explains that we may be obliged to release this information </w:t>
      </w:r>
      <w:proofErr w:type="spellStart"/>
      <w:r>
        <w:t>if</w:t>
      </w:r>
      <w:proofErr w:type="spellEnd"/>
      <w:r>
        <w:t xml:space="preserve"> asked to do so.</w:t>
      </w:r>
    </w:p>
    <w:p w14:paraId="72987267" w14:textId="77777777" w:rsidR="007D470C" w:rsidRDefault="007D470C" w:rsidP="007D470C">
      <w:pPr>
        <w:pStyle w:val="BodyText"/>
        <w:spacing w:after="0"/>
      </w:pPr>
    </w:p>
    <w:tbl>
      <w:tblPr>
        <w:tblStyle w:val="TableGrid"/>
        <w:tblW w:w="0" w:type="auto"/>
        <w:tblLook w:val="04A0" w:firstRow="1" w:lastRow="0" w:firstColumn="1" w:lastColumn="0" w:noHBand="0" w:noVBand="1"/>
      </w:tblPr>
      <w:tblGrid>
        <w:gridCol w:w="2263"/>
        <w:gridCol w:w="6521"/>
      </w:tblGrid>
      <w:tr w:rsidR="007D470C" w14:paraId="666D9FB2" w14:textId="77777777" w:rsidTr="00482126">
        <w:trPr>
          <w:trHeight w:val="482"/>
        </w:trPr>
        <w:tc>
          <w:tcPr>
            <w:tcW w:w="2263" w:type="dxa"/>
            <w:shd w:val="clear" w:color="auto" w:fill="B4C6E7" w:themeFill="accent1" w:themeFillTint="66"/>
            <w:vAlign w:val="center"/>
          </w:tcPr>
          <w:p w14:paraId="5D69C23E" w14:textId="77777777" w:rsidR="007D470C" w:rsidRPr="00450DD6" w:rsidRDefault="007D470C" w:rsidP="00482126">
            <w:pPr>
              <w:pStyle w:val="BodyText"/>
              <w:spacing w:after="0"/>
              <w:rPr>
                <w:b/>
              </w:rPr>
            </w:pPr>
            <w:r w:rsidRPr="00450DD6">
              <w:rPr>
                <w:b/>
              </w:rPr>
              <w:t>Name</w:t>
            </w:r>
          </w:p>
        </w:tc>
        <w:tc>
          <w:tcPr>
            <w:tcW w:w="6521" w:type="dxa"/>
            <w:vAlign w:val="center"/>
          </w:tcPr>
          <w:p w14:paraId="3D4DA2DC" w14:textId="77777777" w:rsidR="007D470C" w:rsidRDefault="007D470C" w:rsidP="00482126">
            <w:pPr>
              <w:pStyle w:val="BodyText"/>
              <w:spacing w:after="0"/>
            </w:pPr>
          </w:p>
        </w:tc>
      </w:tr>
      <w:tr w:rsidR="007D470C" w14:paraId="273C7DC4" w14:textId="77777777" w:rsidTr="00482126">
        <w:trPr>
          <w:trHeight w:val="1354"/>
        </w:trPr>
        <w:tc>
          <w:tcPr>
            <w:tcW w:w="2263" w:type="dxa"/>
            <w:shd w:val="clear" w:color="auto" w:fill="B4C6E7" w:themeFill="accent1" w:themeFillTint="66"/>
            <w:vAlign w:val="center"/>
          </w:tcPr>
          <w:p w14:paraId="16945E56" w14:textId="77777777" w:rsidR="007D470C" w:rsidRPr="00450DD6" w:rsidRDefault="007D470C" w:rsidP="00482126">
            <w:pPr>
              <w:pStyle w:val="BodyText"/>
              <w:spacing w:after="0"/>
              <w:rPr>
                <w:b/>
              </w:rPr>
            </w:pPr>
            <w:r w:rsidRPr="00450DD6">
              <w:rPr>
                <w:b/>
              </w:rPr>
              <w:t>Address</w:t>
            </w:r>
          </w:p>
        </w:tc>
        <w:tc>
          <w:tcPr>
            <w:tcW w:w="6521" w:type="dxa"/>
            <w:vAlign w:val="center"/>
          </w:tcPr>
          <w:p w14:paraId="54F3C795" w14:textId="77777777" w:rsidR="007D470C" w:rsidRDefault="007D470C" w:rsidP="00482126">
            <w:pPr>
              <w:pStyle w:val="BodyText"/>
              <w:spacing w:after="0"/>
            </w:pPr>
          </w:p>
        </w:tc>
      </w:tr>
      <w:tr w:rsidR="007D470C" w14:paraId="0059656D" w14:textId="77777777" w:rsidTr="00482126">
        <w:trPr>
          <w:trHeight w:val="409"/>
        </w:trPr>
        <w:tc>
          <w:tcPr>
            <w:tcW w:w="2263" w:type="dxa"/>
            <w:shd w:val="clear" w:color="auto" w:fill="B4C6E7" w:themeFill="accent1" w:themeFillTint="66"/>
            <w:vAlign w:val="center"/>
          </w:tcPr>
          <w:p w14:paraId="56B18B7D" w14:textId="77777777" w:rsidR="007D470C" w:rsidRPr="00450DD6" w:rsidRDefault="007D470C" w:rsidP="00482126">
            <w:pPr>
              <w:pStyle w:val="BodyText"/>
              <w:spacing w:after="0"/>
              <w:rPr>
                <w:b/>
              </w:rPr>
            </w:pPr>
            <w:r w:rsidRPr="00450DD6">
              <w:rPr>
                <w:b/>
              </w:rPr>
              <w:t>Postcode</w:t>
            </w:r>
          </w:p>
        </w:tc>
        <w:tc>
          <w:tcPr>
            <w:tcW w:w="6521" w:type="dxa"/>
            <w:vAlign w:val="center"/>
          </w:tcPr>
          <w:p w14:paraId="74411898" w14:textId="77777777" w:rsidR="007D470C" w:rsidRDefault="007D470C" w:rsidP="00482126">
            <w:pPr>
              <w:pStyle w:val="BodyText"/>
              <w:spacing w:after="0"/>
            </w:pPr>
          </w:p>
        </w:tc>
      </w:tr>
      <w:tr w:rsidR="007D470C" w14:paraId="610C70B9" w14:textId="77777777" w:rsidTr="00482126">
        <w:trPr>
          <w:trHeight w:val="551"/>
        </w:trPr>
        <w:tc>
          <w:tcPr>
            <w:tcW w:w="2263" w:type="dxa"/>
            <w:shd w:val="clear" w:color="auto" w:fill="B4C6E7" w:themeFill="accent1" w:themeFillTint="66"/>
            <w:vAlign w:val="center"/>
          </w:tcPr>
          <w:p w14:paraId="0094B0C9" w14:textId="77777777" w:rsidR="007D470C" w:rsidRPr="00450DD6" w:rsidRDefault="007D470C" w:rsidP="00482126">
            <w:pPr>
              <w:pStyle w:val="BodyText"/>
              <w:spacing w:after="0"/>
              <w:rPr>
                <w:b/>
              </w:rPr>
            </w:pPr>
            <w:r w:rsidRPr="00450DD6">
              <w:rPr>
                <w:b/>
              </w:rPr>
              <w:t>Email</w:t>
            </w:r>
          </w:p>
        </w:tc>
        <w:tc>
          <w:tcPr>
            <w:tcW w:w="6521" w:type="dxa"/>
            <w:vAlign w:val="center"/>
          </w:tcPr>
          <w:p w14:paraId="634ECC9C" w14:textId="77777777" w:rsidR="007D470C" w:rsidRDefault="007D470C" w:rsidP="00482126">
            <w:pPr>
              <w:pStyle w:val="BodyText"/>
              <w:spacing w:after="0"/>
            </w:pPr>
          </w:p>
        </w:tc>
      </w:tr>
      <w:tr w:rsidR="007D470C" w14:paraId="3305B3B0" w14:textId="77777777" w:rsidTr="00482126">
        <w:trPr>
          <w:trHeight w:val="710"/>
        </w:trPr>
        <w:tc>
          <w:tcPr>
            <w:tcW w:w="2263" w:type="dxa"/>
            <w:shd w:val="clear" w:color="auto" w:fill="B4C6E7" w:themeFill="accent1" w:themeFillTint="66"/>
            <w:vAlign w:val="center"/>
          </w:tcPr>
          <w:p w14:paraId="354D4585" w14:textId="77777777" w:rsidR="007D470C" w:rsidRPr="00450DD6" w:rsidRDefault="007D470C" w:rsidP="00482126">
            <w:pPr>
              <w:pStyle w:val="BodyText"/>
              <w:spacing w:after="0"/>
              <w:rPr>
                <w:b/>
              </w:rPr>
            </w:pPr>
            <w:r w:rsidRPr="00450DD6">
              <w:rPr>
                <w:b/>
              </w:rPr>
              <w:t xml:space="preserve">Company Name or </w:t>
            </w:r>
            <w:proofErr w:type="spellStart"/>
            <w:r w:rsidRPr="00450DD6">
              <w:rPr>
                <w:b/>
              </w:rPr>
              <w:t>Organisation</w:t>
            </w:r>
            <w:proofErr w:type="spellEnd"/>
            <w:r w:rsidRPr="00450DD6">
              <w:rPr>
                <w:b/>
              </w:rPr>
              <w:t xml:space="preserve"> (if applicable)</w:t>
            </w:r>
          </w:p>
        </w:tc>
        <w:tc>
          <w:tcPr>
            <w:tcW w:w="6521" w:type="dxa"/>
            <w:vAlign w:val="center"/>
          </w:tcPr>
          <w:p w14:paraId="7070D0C3" w14:textId="77777777" w:rsidR="007D470C" w:rsidRDefault="007D470C" w:rsidP="00482126">
            <w:pPr>
              <w:pStyle w:val="BodyText"/>
              <w:spacing w:after="0"/>
            </w:pPr>
          </w:p>
        </w:tc>
      </w:tr>
    </w:tbl>
    <w:p w14:paraId="7CCB41AC" w14:textId="77777777" w:rsidR="007D470C" w:rsidRDefault="007D470C" w:rsidP="007D470C">
      <w:pPr>
        <w:pStyle w:val="BodyText"/>
        <w:spacing w:after="0"/>
      </w:pPr>
    </w:p>
    <w:p w14:paraId="1CA3626A" w14:textId="77777777" w:rsidR="007D470C" w:rsidRDefault="007D470C" w:rsidP="007D470C">
      <w:pPr>
        <w:pStyle w:val="BodyText"/>
        <w:spacing w:after="0"/>
      </w:pPr>
    </w:p>
    <w:tbl>
      <w:tblPr>
        <w:tblStyle w:val="TableGrid"/>
        <w:tblW w:w="0" w:type="auto"/>
        <w:tblLook w:val="04A0" w:firstRow="1" w:lastRow="0" w:firstColumn="1" w:lastColumn="0" w:noHBand="0" w:noVBand="1"/>
      </w:tblPr>
      <w:tblGrid>
        <w:gridCol w:w="1129"/>
        <w:gridCol w:w="7655"/>
      </w:tblGrid>
      <w:tr w:rsidR="007D470C" w14:paraId="705F79A9" w14:textId="77777777" w:rsidTr="00482126">
        <w:trPr>
          <w:trHeight w:val="760"/>
        </w:trPr>
        <w:tc>
          <w:tcPr>
            <w:tcW w:w="8784" w:type="dxa"/>
            <w:gridSpan w:val="2"/>
            <w:shd w:val="clear" w:color="auto" w:fill="B4C6E7" w:themeFill="accent1" w:themeFillTint="66"/>
            <w:vAlign w:val="center"/>
          </w:tcPr>
          <w:p w14:paraId="43034AF5" w14:textId="77777777" w:rsidR="007D470C" w:rsidRPr="00450DD6" w:rsidRDefault="007D470C" w:rsidP="00482126">
            <w:pPr>
              <w:pStyle w:val="BodyText"/>
              <w:spacing w:after="0"/>
              <w:rPr>
                <w:b/>
              </w:rPr>
            </w:pPr>
            <w:r w:rsidRPr="00450DD6">
              <w:rPr>
                <w:b/>
              </w:rPr>
              <w:t xml:space="preserve">Please tick one box from the list below that best describes you/your company or </w:t>
            </w:r>
            <w:proofErr w:type="spellStart"/>
            <w:r w:rsidRPr="00450DD6">
              <w:rPr>
                <w:b/>
              </w:rPr>
              <w:t>organisation</w:t>
            </w:r>
            <w:proofErr w:type="spellEnd"/>
            <w:r w:rsidRPr="00450DD6">
              <w:rPr>
                <w:b/>
              </w:rPr>
              <w:t>.</w:t>
            </w:r>
          </w:p>
        </w:tc>
      </w:tr>
      <w:tr w:rsidR="007D470C" w14:paraId="0DEE9C25" w14:textId="77777777" w:rsidTr="00482126">
        <w:trPr>
          <w:trHeight w:val="465"/>
        </w:trPr>
        <w:tc>
          <w:tcPr>
            <w:tcW w:w="1129" w:type="dxa"/>
          </w:tcPr>
          <w:p w14:paraId="19CB2E60" w14:textId="77777777" w:rsidR="007D470C" w:rsidRDefault="007D470C" w:rsidP="00482126">
            <w:pPr>
              <w:pStyle w:val="BodyText"/>
              <w:spacing w:after="0"/>
            </w:pPr>
          </w:p>
        </w:tc>
        <w:tc>
          <w:tcPr>
            <w:tcW w:w="7655" w:type="dxa"/>
            <w:vAlign w:val="center"/>
          </w:tcPr>
          <w:p w14:paraId="22BED498" w14:textId="77777777" w:rsidR="007D470C" w:rsidRDefault="007D470C" w:rsidP="00482126">
            <w:pPr>
              <w:pStyle w:val="BodyText"/>
              <w:spacing w:after="0"/>
            </w:pPr>
            <w:r>
              <w:t>Small to Medium Enterprise (up to 50 employees)</w:t>
            </w:r>
          </w:p>
        </w:tc>
      </w:tr>
      <w:tr w:rsidR="007D470C" w14:paraId="43ADE4C4" w14:textId="77777777" w:rsidTr="00482126">
        <w:trPr>
          <w:trHeight w:val="409"/>
        </w:trPr>
        <w:tc>
          <w:tcPr>
            <w:tcW w:w="1129" w:type="dxa"/>
          </w:tcPr>
          <w:p w14:paraId="15E8F184" w14:textId="77777777" w:rsidR="007D470C" w:rsidRDefault="007D470C" w:rsidP="00482126">
            <w:pPr>
              <w:pStyle w:val="BodyText"/>
              <w:spacing w:after="0"/>
            </w:pPr>
          </w:p>
        </w:tc>
        <w:tc>
          <w:tcPr>
            <w:tcW w:w="7655" w:type="dxa"/>
            <w:vAlign w:val="center"/>
          </w:tcPr>
          <w:p w14:paraId="2485FFAA" w14:textId="77777777" w:rsidR="007D470C" w:rsidRDefault="007D470C" w:rsidP="00482126">
            <w:pPr>
              <w:pStyle w:val="BodyText"/>
              <w:spacing w:after="0"/>
            </w:pPr>
            <w:r>
              <w:t>Large Company</w:t>
            </w:r>
          </w:p>
        </w:tc>
      </w:tr>
      <w:tr w:rsidR="007D470C" w14:paraId="6C630454" w14:textId="77777777" w:rsidTr="00482126">
        <w:trPr>
          <w:trHeight w:val="414"/>
        </w:trPr>
        <w:tc>
          <w:tcPr>
            <w:tcW w:w="1129" w:type="dxa"/>
          </w:tcPr>
          <w:p w14:paraId="012DFC0A" w14:textId="77777777" w:rsidR="007D470C" w:rsidRDefault="007D470C" w:rsidP="00482126">
            <w:pPr>
              <w:pStyle w:val="BodyText"/>
              <w:spacing w:after="0"/>
            </w:pPr>
          </w:p>
        </w:tc>
        <w:tc>
          <w:tcPr>
            <w:tcW w:w="7655" w:type="dxa"/>
            <w:vAlign w:val="center"/>
          </w:tcPr>
          <w:p w14:paraId="5C2AAE06" w14:textId="77777777" w:rsidR="007D470C" w:rsidRDefault="007D470C" w:rsidP="00482126">
            <w:pPr>
              <w:pStyle w:val="BodyText"/>
              <w:spacing w:after="0"/>
            </w:pPr>
            <w:r>
              <w:t xml:space="preserve">Representative </w:t>
            </w:r>
            <w:proofErr w:type="spellStart"/>
            <w:r>
              <w:t>Organisation</w:t>
            </w:r>
            <w:proofErr w:type="spellEnd"/>
          </w:p>
        </w:tc>
      </w:tr>
      <w:tr w:rsidR="007D470C" w14:paraId="2479D171" w14:textId="77777777" w:rsidTr="00482126">
        <w:trPr>
          <w:trHeight w:val="421"/>
        </w:trPr>
        <w:tc>
          <w:tcPr>
            <w:tcW w:w="1129" w:type="dxa"/>
          </w:tcPr>
          <w:p w14:paraId="2DAA0241" w14:textId="77777777" w:rsidR="007D470C" w:rsidRDefault="007D470C" w:rsidP="00482126">
            <w:pPr>
              <w:pStyle w:val="BodyText"/>
              <w:spacing w:after="0"/>
            </w:pPr>
          </w:p>
        </w:tc>
        <w:tc>
          <w:tcPr>
            <w:tcW w:w="7655" w:type="dxa"/>
            <w:vAlign w:val="center"/>
          </w:tcPr>
          <w:p w14:paraId="6E253547" w14:textId="77777777" w:rsidR="007D470C" w:rsidRDefault="007D470C" w:rsidP="00482126">
            <w:pPr>
              <w:pStyle w:val="BodyText"/>
              <w:spacing w:after="0"/>
            </w:pPr>
            <w:r>
              <w:t>Trade Union</w:t>
            </w:r>
          </w:p>
        </w:tc>
      </w:tr>
      <w:tr w:rsidR="007D470C" w14:paraId="7961FB96" w14:textId="77777777" w:rsidTr="00482126">
        <w:trPr>
          <w:trHeight w:val="413"/>
        </w:trPr>
        <w:tc>
          <w:tcPr>
            <w:tcW w:w="1129" w:type="dxa"/>
          </w:tcPr>
          <w:p w14:paraId="70649E36" w14:textId="77777777" w:rsidR="007D470C" w:rsidRDefault="007D470C" w:rsidP="00482126">
            <w:pPr>
              <w:pStyle w:val="BodyText"/>
              <w:spacing w:after="0"/>
            </w:pPr>
          </w:p>
        </w:tc>
        <w:tc>
          <w:tcPr>
            <w:tcW w:w="7655" w:type="dxa"/>
            <w:vAlign w:val="center"/>
          </w:tcPr>
          <w:p w14:paraId="5F16665E" w14:textId="77777777" w:rsidR="007D470C" w:rsidRDefault="007D470C" w:rsidP="00482126">
            <w:pPr>
              <w:pStyle w:val="BodyText"/>
              <w:spacing w:after="0"/>
            </w:pPr>
            <w:r>
              <w:t>Interest Group</w:t>
            </w:r>
          </w:p>
        </w:tc>
      </w:tr>
      <w:tr w:rsidR="007D470C" w14:paraId="0D8792CC" w14:textId="77777777" w:rsidTr="00482126">
        <w:trPr>
          <w:trHeight w:val="419"/>
        </w:trPr>
        <w:tc>
          <w:tcPr>
            <w:tcW w:w="1129" w:type="dxa"/>
          </w:tcPr>
          <w:p w14:paraId="3EFDA8B9" w14:textId="77777777" w:rsidR="007D470C" w:rsidRDefault="007D470C" w:rsidP="00482126">
            <w:pPr>
              <w:pStyle w:val="BodyText"/>
              <w:spacing w:after="0"/>
            </w:pPr>
          </w:p>
        </w:tc>
        <w:tc>
          <w:tcPr>
            <w:tcW w:w="7655" w:type="dxa"/>
            <w:vAlign w:val="center"/>
          </w:tcPr>
          <w:p w14:paraId="243E852B" w14:textId="77777777" w:rsidR="007D470C" w:rsidRDefault="007D470C" w:rsidP="00482126">
            <w:pPr>
              <w:pStyle w:val="BodyText"/>
              <w:spacing w:after="0"/>
            </w:pPr>
            <w:r>
              <w:t>Local Government</w:t>
            </w:r>
          </w:p>
        </w:tc>
      </w:tr>
      <w:tr w:rsidR="007D470C" w14:paraId="5FDD0FBF" w14:textId="77777777" w:rsidTr="00482126">
        <w:trPr>
          <w:trHeight w:val="410"/>
        </w:trPr>
        <w:tc>
          <w:tcPr>
            <w:tcW w:w="1129" w:type="dxa"/>
          </w:tcPr>
          <w:p w14:paraId="25175D39" w14:textId="77777777" w:rsidR="007D470C" w:rsidRDefault="007D470C" w:rsidP="00482126">
            <w:pPr>
              <w:pStyle w:val="BodyText"/>
              <w:spacing w:after="0"/>
            </w:pPr>
          </w:p>
        </w:tc>
        <w:tc>
          <w:tcPr>
            <w:tcW w:w="7655" w:type="dxa"/>
            <w:vAlign w:val="center"/>
          </w:tcPr>
          <w:p w14:paraId="0C6027A1" w14:textId="77777777" w:rsidR="007D470C" w:rsidRDefault="007D470C" w:rsidP="00482126">
            <w:pPr>
              <w:pStyle w:val="BodyText"/>
              <w:spacing w:after="0"/>
            </w:pPr>
            <w:r>
              <w:t>Central Government</w:t>
            </w:r>
          </w:p>
        </w:tc>
      </w:tr>
      <w:tr w:rsidR="007D470C" w14:paraId="790A5BD7" w14:textId="77777777" w:rsidTr="00482126">
        <w:trPr>
          <w:trHeight w:val="430"/>
        </w:trPr>
        <w:tc>
          <w:tcPr>
            <w:tcW w:w="1129" w:type="dxa"/>
          </w:tcPr>
          <w:p w14:paraId="3EB1FE6F" w14:textId="77777777" w:rsidR="007D470C" w:rsidRDefault="007D470C" w:rsidP="00482126">
            <w:pPr>
              <w:pStyle w:val="BodyText"/>
              <w:spacing w:after="0"/>
            </w:pPr>
          </w:p>
        </w:tc>
        <w:tc>
          <w:tcPr>
            <w:tcW w:w="7655" w:type="dxa"/>
            <w:vAlign w:val="center"/>
          </w:tcPr>
          <w:p w14:paraId="4D7ABF51" w14:textId="77777777" w:rsidR="007D470C" w:rsidRDefault="007D470C" w:rsidP="00482126">
            <w:pPr>
              <w:pStyle w:val="BodyText"/>
              <w:spacing w:after="0"/>
            </w:pPr>
            <w:r>
              <w:t xml:space="preserve">Police </w:t>
            </w:r>
          </w:p>
        </w:tc>
      </w:tr>
      <w:tr w:rsidR="007D470C" w14:paraId="140EA0D7" w14:textId="77777777" w:rsidTr="00482126">
        <w:trPr>
          <w:trHeight w:val="409"/>
        </w:trPr>
        <w:tc>
          <w:tcPr>
            <w:tcW w:w="1129" w:type="dxa"/>
          </w:tcPr>
          <w:p w14:paraId="1D724A02" w14:textId="77777777" w:rsidR="007D470C" w:rsidRDefault="007D470C" w:rsidP="00482126">
            <w:pPr>
              <w:pStyle w:val="BodyText"/>
              <w:spacing w:after="0"/>
            </w:pPr>
          </w:p>
        </w:tc>
        <w:tc>
          <w:tcPr>
            <w:tcW w:w="7655" w:type="dxa"/>
            <w:vAlign w:val="center"/>
          </w:tcPr>
          <w:p w14:paraId="448DEECA" w14:textId="77777777" w:rsidR="007D470C" w:rsidRDefault="007D470C" w:rsidP="00482126">
            <w:pPr>
              <w:pStyle w:val="BodyText"/>
              <w:spacing w:after="0"/>
            </w:pPr>
            <w:r>
              <w:t>Member of the public</w:t>
            </w:r>
          </w:p>
        </w:tc>
      </w:tr>
      <w:tr w:rsidR="007D470C" w14:paraId="483A3D24" w14:textId="77777777" w:rsidTr="00482126">
        <w:trPr>
          <w:trHeight w:val="543"/>
        </w:trPr>
        <w:tc>
          <w:tcPr>
            <w:tcW w:w="1129" w:type="dxa"/>
          </w:tcPr>
          <w:p w14:paraId="103D0956" w14:textId="77777777" w:rsidR="007D470C" w:rsidRDefault="007D470C" w:rsidP="00482126">
            <w:pPr>
              <w:pStyle w:val="BodyText"/>
              <w:spacing w:after="0"/>
            </w:pPr>
          </w:p>
        </w:tc>
        <w:tc>
          <w:tcPr>
            <w:tcW w:w="7655" w:type="dxa"/>
            <w:vAlign w:val="center"/>
          </w:tcPr>
          <w:p w14:paraId="109BE8AF" w14:textId="77777777" w:rsidR="007D470C" w:rsidRDefault="007D470C" w:rsidP="00482126">
            <w:pPr>
              <w:pStyle w:val="BodyText"/>
              <w:spacing w:after="0"/>
            </w:pPr>
            <w:r>
              <w:t>Other (please describe):</w:t>
            </w:r>
          </w:p>
        </w:tc>
      </w:tr>
      <w:tr w:rsidR="007D470C" w14:paraId="601A7945" w14:textId="77777777" w:rsidTr="00482126">
        <w:trPr>
          <w:trHeight w:val="699"/>
        </w:trPr>
        <w:tc>
          <w:tcPr>
            <w:tcW w:w="8784" w:type="dxa"/>
            <w:gridSpan w:val="2"/>
            <w:shd w:val="clear" w:color="auto" w:fill="B4C6E7" w:themeFill="accent1" w:themeFillTint="66"/>
            <w:vAlign w:val="center"/>
          </w:tcPr>
          <w:p w14:paraId="7D48776D" w14:textId="77777777" w:rsidR="007D470C" w:rsidRPr="00450DD6" w:rsidRDefault="007D470C" w:rsidP="00482126">
            <w:pPr>
              <w:pStyle w:val="BodyText"/>
              <w:spacing w:after="0"/>
              <w:rPr>
                <w:b/>
              </w:rPr>
            </w:pPr>
            <w:r w:rsidRPr="00450DD6">
              <w:rPr>
                <w:b/>
              </w:rPr>
              <w:t xml:space="preserve">If you are responding on behalf of an </w:t>
            </w:r>
            <w:proofErr w:type="spellStart"/>
            <w:r w:rsidRPr="00450DD6">
              <w:rPr>
                <w:b/>
              </w:rPr>
              <w:t>organisation</w:t>
            </w:r>
            <w:proofErr w:type="spellEnd"/>
            <w:r w:rsidRPr="00450DD6">
              <w:rPr>
                <w:b/>
              </w:rPr>
              <w:t xml:space="preserve"> or interest group, how many members do you have and how did you obtain the views of your members:</w:t>
            </w:r>
          </w:p>
        </w:tc>
      </w:tr>
      <w:tr w:rsidR="007D470C" w14:paraId="2F2F9509" w14:textId="77777777" w:rsidTr="00482126">
        <w:trPr>
          <w:trHeight w:val="1975"/>
        </w:trPr>
        <w:tc>
          <w:tcPr>
            <w:tcW w:w="8784" w:type="dxa"/>
            <w:gridSpan w:val="2"/>
            <w:vAlign w:val="center"/>
          </w:tcPr>
          <w:p w14:paraId="72AB42D3" w14:textId="77777777" w:rsidR="007D470C" w:rsidRDefault="007D470C" w:rsidP="00482126">
            <w:pPr>
              <w:pStyle w:val="BodyText"/>
              <w:spacing w:after="0"/>
              <w:jc w:val="center"/>
            </w:pPr>
          </w:p>
        </w:tc>
      </w:tr>
    </w:tbl>
    <w:p w14:paraId="4F7541D3" w14:textId="77777777" w:rsidR="007D470C" w:rsidRDefault="007D470C" w:rsidP="007D470C">
      <w:pPr>
        <w:pStyle w:val="BodyText"/>
        <w:rPr>
          <w:b/>
          <w:sz w:val="24"/>
        </w:rPr>
      </w:pPr>
    </w:p>
    <w:p w14:paraId="606B2766" w14:textId="77777777" w:rsidR="007D470C" w:rsidRDefault="007D470C" w:rsidP="007D470C">
      <w:pPr>
        <w:pStyle w:val="BodyText"/>
        <w:rPr>
          <w:b/>
          <w:sz w:val="24"/>
        </w:rPr>
      </w:pPr>
      <w:r>
        <w:rPr>
          <w:b/>
          <w:sz w:val="24"/>
        </w:rPr>
        <w:t>Part 2: Your Comments</w:t>
      </w:r>
    </w:p>
    <w:tbl>
      <w:tblPr>
        <w:tblStyle w:val="TableGrid"/>
        <w:tblW w:w="0" w:type="auto"/>
        <w:tblLook w:val="04A0" w:firstRow="1" w:lastRow="0" w:firstColumn="1" w:lastColumn="0" w:noHBand="0" w:noVBand="1"/>
      </w:tblPr>
      <w:tblGrid>
        <w:gridCol w:w="6799"/>
        <w:gridCol w:w="851"/>
        <w:gridCol w:w="1055"/>
      </w:tblGrid>
      <w:tr w:rsidR="007D470C" w14:paraId="5C4F9DC1" w14:textId="77777777" w:rsidTr="00482126">
        <w:trPr>
          <w:trHeight w:val="700"/>
        </w:trPr>
        <w:tc>
          <w:tcPr>
            <w:tcW w:w="6799" w:type="dxa"/>
            <w:vMerge w:val="restart"/>
            <w:shd w:val="clear" w:color="auto" w:fill="B4C6E7" w:themeFill="accent1" w:themeFillTint="66"/>
            <w:vAlign w:val="center"/>
          </w:tcPr>
          <w:p w14:paraId="09D3558A" w14:textId="77777777" w:rsidR="007D470C" w:rsidRPr="00450DD6" w:rsidRDefault="007D470C" w:rsidP="00482126">
            <w:pPr>
              <w:pStyle w:val="BodyText"/>
              <w:spacing w:after="0"/>
              <w:rPr>
                <w:b/>
              </w:rPr>
            </w:pPr>
            <w:r>
              <w:rPr>
                <w:b/>
              </w:rPr>
              <w:t xml:space="preserve">Q1. </w:t>
            </w:r>
            <w:r w:rsidRPr="00450DD6">
              <w:rPr>
                <w:b/>
              </w:rPr>
              <w:t xml:space="preserve">Do you consider that the proposal to introduce </w:t>
            </w:r>
            <w:r>
              <w:rPr>
                <w:b/>
              </w:rPr>
              <w:t>an exemption from offside lane use restriction o</w:t>
            </w:r>
            <w:r w:rsidRPr="00B97B6C">
              <w:rPr>
                <w:b/>
              </w:rPr>
              <w:t xml:space="preserve">n the </w:t>
            </w:r>
            <w:r>
              <w:rPr>
                <w:b/>
              </w:rPr>
              <w:t>M621 between junctions 1 to 7</w:t>
            </w:r>
            <w:r w:rsidRPr="00450DD6">
              <w:rPr>
                <w:b/>
              </w:rPr>
              <w:t xml:space="preserve"> will lead to an improvement in travelling conditions on this section of motorway</w:t>
            </w:r>
            <w:r>
              <w:rPr>
                <w:b/>
              </w:rPr>
              <w:t xml:space="preserve"> (please tick yes or no in the boxes provided)</w:t>
            </w:r>
            <w:r w:rsidRPr="00450DD6">
              <w:rPr>
                <w:b/>
              </w:rPr>
              <w:t>?</w:t>
            </w:r>
            <w:r>
              <w:rPr>
                <w:b/>
              </w:rPr>
              <w:t xml:space="preserve"> </w:t>
            </w:r>
          </w:p>
        </w:tc>
        <w:tc>
          <w:tcPr>
            <w:tcW w:w="851" w:type="dxa"/>
            <w:shd w:val="clear" w:color="auto" w:fill="B4C6E7" w:themeFill="accent1" w:themeFillTint="66"/>
            <w:vAlign w:val="center"/>
          </w:tcPr>
          <w:p w14:paraId="0B854EAD" w14:textId="77777777" w:rsidR="007D470C" w:rsidRPr="00450DD6" w:rsidRDefault="007D470C" w:rsidP="00482126">
            <w:pPr>
              <w:pStyle w:val="BodyText"/>
              <w:spacing w:after="0"/>
              <w:rPr>
                <w:b/>
              </w:rPr>
            </w:pPr>
            <w:r w:rsidRPr="00450DD6">
              <w:rPr>
                <w:b/>
              </w:rPr>
              <w:t>Y</w:t>
            </w:r>
            <w:r>
              <w:rPr>
                <w:b/>
              </w:rPr>
              <w:t>e</w:t>
            </w:r>
            <w:r w:rsidRPr="00450DD6">
              <w:rPr>
                <w:b/>
              </w:rPr>
              <w:t>s</w:t>
            </w:r>
          </w:p>
        </w:tc>
        <w:tc>
          <w:tcPr>
            <w:tcW w:w="1055" w:type="dxa"/>
            <w:shd w:val="clear" w:color="auto" w:fill="auto"/>
          </w:tcPr>
          <w:p w14:paraId="1427F786" w14:textId="77777777" w:rsidR="007D470C" w:rsidRDefault="007D470C" w:rsidP="00482126">
            <w:pPr>
              <w:pStyle w:val="BodyText"/>
              <w:spacing w:after="0"/>
            </w:pPr>
          </w:p>
        </w:tc>
      </w:tr>
      <w:tr w:rsidR="007D470C" w14:paraId="650E2258" w14:textId="77777777" w:rsidTr="00482126">
        <w:trPr>
          <w:trHeight w:val="700"/>
        </w:trPr>
        <w:tc>
          <w:tcPr>
            <w:tcW w:w="6799" w:type="dxa"/>
            <w:vMerge/>
            <w:shd w:val="clear" w:color="auto" w:fill="B4C6E7" w:themeFill="accent1" w:themeFillTint="66"/>
            <w:vAlign w:val="center"/>
          </w:tcPr>
          <w:p w14:paraId="7563D94A" w14:textId="77777777" w:rsidR="007D470C" w:rsidRDefault="007D470C" w:rsidP="00482126">
            <w:pPr>
              <w:pStyle w:val="BodyText"/>
              <w:spacing w:after="0"/>
            </w:pPr>
          </w:p>
        </w:tc>
        <w:tc>
          <w:tcPr>
            <w:tcW w:w="851" w:type="dxa"/>
            <w:shd w:val="clear" w:color="auto" w:fill="B4C6E7" w:themeFill="accent1" w:themeFillTint="66"/>
            <w:vAlign w:val="center"/>
          </w:tcPr>
          <w:p w14:paraId="1293E678" w14:textId="77777777" w:rsidR="007D470C" w:rsidRPr="00450DD6" w:rsidRDefault="007D470C" w:rsidP="00482126">
            <w:pPr>
              <w:pStyle w:val="BodyText"/>
              <w:spacing w:after="0"/>
              <w:rPr>
                <w:b/>
              </w:rPr>
            </w:pPr>
            <w:r w:rsidRPr="00450DD6">
              <w:rPr>
                <w:b/>
              </w:rPr>
              <w:t>No</w:t>
            </w:r>
          </w:p>
        </w:tc>
        <w:tc>
          <w:tcPr>
            <w:tcW w:w="1055" w:type="dxa"/>
            <w:shd w:val="clear" w:color="auto" w:fill="auto"/>
          </w:tcPr>
          <w:p w14:paraId="4EFD435D" w14:textId="77777777" w:rsidR="007D470C" w:rsidRDefault="007D470C" w:rsidP="00482126">
            <w:pPr>
              <w:pStyle w:val="BodyText"/>
              <w:spacing w:after="0"/>
            </w:pPr>
          </w:p>
        </w:tc>
      </w:tr>
      <w:tr w:rsidR="007D470C" w14:paraId="00F844AE" w14:textId="77777777" w:rsidTr="00482126">
        <w:trPr>
          <w:trHeight w:val="3218"/>
        </w:trPr>
        <w:tc>
          <w:tcPr>
            <w:tcW w:w="8705" w:type="dxa"/>
            <w:gridSpan w:val="3"/>
          </w:tcPr>
          <w:p w14:paraId="6A4888D2" w14:textId="77777777" w:rsidR="007D470C" w:rsidRDefault="007D470C" w:rsidP="00482126">
            <w:pPr>
              <w:pStyle w:val="BodyText"/>
              <w:spacing w:after="0"/>
              <w:rPr>
                <w:b/>
              </w:rPr>
            </w:pPr>
            <w:r>
              <w:rPr>
                <w:b/>
              </w:rPr>
              <w:t>Please provide any comments below.</w:t>
            </w:r>
          </w:p>
          <w:p w14:paraId="7BB5CDFB" w14:textId="77777777" w:rsidR="007D470C" w:rsidRDefault="007D470C" w:rsidP="00482126">
            <w:pPr>
              <w:pStyle w:val="BodyText"/>
              <w:spacing w:after="0"/>
              <w:rPr>
                <w:b/>
              </w:rPr>
            </w:pPr>
          </w:p>
          <w:p w14:paraId="08AC1364" w14:textId="77777777" w:rsidR="007D470C" w:rsidRDefault="007D470C" w:rsidP="00482126">
            <w:pPr>
              <w:pStyle w:val="BodyText"/>
              <w:spacing w:after="0"/>
              <w:rPr>
                <w:b/>
              </w:rPr>
            </w:pPr>
          </w:p>
          <w:p w14:paraId="4C70AAE2" w14:textId="77777777" w:rsidR="007D470C" w:rsidRDefault="007D470C" w:rsidP="00482126">
            <w:pPr>
              <w:pStyle w:val="BodyText"/>
              <w:spacing w:after="0"/>
              <w:rPr>
                <w:b/>
              </w:rPr>
            </w:pPr>
          </w:p>
          <w:p w14:paraId="19588BDA" w14:textId="77777777" w:rsidR="007D470C" w:rsidRDefault="007D470C" w:rsidP="00482126">
            <w:pPr>
              <w:pStyle w:val="BodyText"/>
              <w:spacing w:after="0"/>
              <w:rPr>
                <w:b/>
              </w:rPr>
            </w:pPr>
          </w:p>
          <w:p w14:paraId="74F9E550" w14:textId="77777777" w:rsidR="007D470C" w:rsidRDefault="007D470C" w:rsidP="00482126">
            <w:pPr>
              <w:pStyle w:val="BodyText"/>
              <w:spacing w:after="0"/>
              <w:rPr>
                <w:b/>
              </w:rPr>
            </w:pPr>
          </w:p>
          <w:p w14:paraId="31DF13F7" w14:textId="77777777" w:rsidR="007D470C" w:rsidRDefault="007D470C" w:rsidP="00482126">
            <w:pPr>
              <w:pStyle w:val="BodyText"/>
              <w:spacing w:after="0"/>
              <w:rPr>
                <w:b/>
              </w:rPr>
            </w:pPr>
          </w:p>
          <w:p w14:paraId="560DC5C4" w14:textId="77777777" w:rsidR="007D470C" w:rsidRDefault="007D470C" w:rsidP="00482126">
            <w:pPr>
              <w:pStyle w:val="BodyText"/>
              <w:spacing w:after="0"/>
              <w:rPr>
                <w:b/>
              </w:rPr>
            </w:pPr>
          </w:p>
          <w:p w14:paraId="6968E4A4" w14:textId="77777777" w:rsidR="007D470C" w:rsidRDefault="007D470C" w:rsidP="00482126">
            <w:pPr>
              <w:pStyle w:val="BodyText"/>
              <w:spacing w:after="0"/>
              <w:rPr>
                <w:b/>
              </w:rPr>
            </w:pPr>
          </w:p>
          <w:p w14:paraId="78184BC1" w14:textId="77777777" w:rsidR="007D470C" w:rsidRDefault="007D470C" w:rsidP="00482126">
            <w:pPr>
              <w:pStyle w:val="BodyText"/>
              <w:spacing w:after="0"/>
              <w:rPr>
                <w:b/>
              </w:rPr>
            </w:pPr>
          </w:p>
          <w:p w14:paraId="571F25B2" w14:textId="77777777" w:rsidR="007D470C" w:rsidRDefault="007D470C" w:rsidP="00482126">
            <w:pPr>
              <w:pStyle w:val="BodyText"/>
              <w:spacing w:after="0"/>
              <w:rPr>
                <w:b/>
              </w:rPr>
            </w:pPr>
          </w:p>
          <w:p w14:paraId="60F5FDCC" w14:textId="77777777" w:rsidR="007D470C" w:rsidRDefault="007D470C" w:rsidP="00482126">
            <w:pPr>
              <w:pStyle w:val="BodyText"/>
              <w:spacing w:after="0"/>
              <w:rPr>
                <w:b/>
              </w:rPr>
            </w:pPr>
          </w:p>
          <w:p w14:paraId="581656AC" w14:textId="77777777" w:rsidR="007D470C" w:rsidRDefault="007D470C" w:rsidP="00482126">
            <w:pPr>
              <w:pStyle w:val="BodyText"/>
              <w:spacing w:after="0"/>
              <w:rPr>
                <w:b/>
              </w:rPr>
            </w:pPr>
          </w:p>
          <w:p w14:paraId="6C07DCF9" w14:textId="77777777" w:rsidR="007D470C" w:rsidRDefault="007D470C" w:rsidP="00482126">
            <w:pPr>
              <w:pStyle w:val="BodyText"/>
              <w:spacing w:after="0"/>
              <w:rPr>
                <w:b/>
              </w:rPr>
            </w:pPr>
          </w:p>
          <w:p w14:paraId="04B52A28" w14:textId="77777777" w:rsidR="007D470C" w:rsidRDefault="007D470C" w:rsidP="00482126">
            <w:pPr>
              <w:pStyle w:val="BodyText"/>
              <w:spacing w:after="0"/>
              <w:rPr>
                <w:b/>
              </w:rPr>
            </w:pPr>
          </w:p>
          <w:p w14:paraId="351EF103" w14:textId="77777777" w:rsidR="007D470C" w:rsidRDefault="007D470C" w:rsidP="00482126">
            <w:pPr>
              <w:pStyle w:val="BodyText"/>
              <w:spacing w:after="0"/>
              <w:rPr>
                <w:b/>
              </w:rPr>
            </w:pPr>
          </w:p>
          <w:p w14:paraId="7F10C791" w14:textId="77777777" w:rsidR="007D470C" w:rsidRDefault="007D470C" w:rsidP="00482126">
            <w:pPr>
              <w:pStyle w:val="BodyText"/>
              <w:spacing w:after="0"/>
              <w:rPr>
                <w:b/>
              </w:rPr>
            </w:pPr>
          </w:p>
          <w:p w14:paraId="41C510D1" w14:textId="77777777" w:rsidR="007D470C" w:rsidRDefault="007D470C" w:rsidP="00482126">
            <w:pPr>
              <w:pStyle w:val="BodyText"/>
              <w:spacing w:after="0"/>
              <w:rPr>
                <w:b/>
              </w:rPr>
            </w:pPr>
          </w:p>
          <w:p w14:paraId="4023079B" w14:textId="77777777" w:rsidR="007D470C" w:rsidRDefault="007D470C" w:rsidP="00482126">
            <w:pPr>
              <w:pStyle w:val="BodyText"/>
              <w:spacing w:after="0"/>
              <w:rPr>
                <w:b/>
              </w:rPr>
            </w:pPr>
          </w:p>
          <w:p w14:paraId="1AE78B72" w14:textId="77777777" w:rsidR="007D470C" w:rsidRDefault="007D470C" w:rsidP="00482126">
            <w:pPr>
              <w:pStyle w:val="BodyText"/>
              <w:spacing w:after="0"/>
              <w:rPr>
                <w:b/>
              </w:rPr>
            </w:pPr>
          </w:p>
          <w:p w14:paraId="3FDD487D" w14:textId="77777777" w:rsidR="007D470C" w:rsidRDefault="007D470C" w:rsidP="00482126">
            <w:pPr>
              <w:pStyle w:val="BodyText"/>
              <w:spacing w:after="0"/>
              <w:rPr>
                <w:b/>
              </w:rPr>
            </w:pPr>
          </w:p>
          <w:p w14:paraId="2732C678" w14:textId="77777777" w:rsidR="007D470C" w:rsidRDefault="007D470C" w:rsidP="00482126">
            <w:pPr>
              <w:pStyle w:val="BodyText"/>
              <w:spacing w:after="0"/>
              <w:rPr>
                <w:b/>
              </w:rPr>
            </w:pPr>
          </w:p>
          <w:p w14:paraId="61F4A203" w14:textId="77777777" w:rsidR="007D470C" w:rsidRDefault="007D470C" w:rsidP="00482126">
            <w:pPr>
              <w:pStyle w:val="BodyText"/>
              <w:spacing w:after="0"/>
            </w:pPr>
          </w:p>
        </w:tc>
      </w:tr>
    </w:tbl>
    <w:p w14:paraId="4F6F76CA" w14:textId="77777777" w:rsidR="007D470C" w:rsidRDefault="007D470C" w:rsidP="007D470C"/>
    <w:tbl>
      <w:tblPr>
        <w:tblStyle w:val="TableGrid"/>
        <w:tblW w:w="0" w:type="auto"/>
        <w:tblLook w:val="04A0" w:firstRow="1" w:lastRow="0" w:firstColumn="1" w:lastColumn="0" w:noHBand="0" w:noVBand="1"/>
      </w:tblPr>
      <w:tblGrid>
        <w:gridCol w:w="6799"/>
        <w:gridCol w:w="851"/>
        <w:gridCol w:w="1055"/>
      </w:tblGrid>
      <w:tr w:rsidR="007D470C" w14:paraId="121DE97A" w14:textId="77777777" w:rsidTr="00482126">
        <w:trPr>
          <w:trHeight w:val="700"/>
        </w:trPr>
        <w:tc>
          <w:tcPr>
            <w:tcW w:w="6799" w:type="dxa"/>
            <w:vMerge w:val="restart"/>
            <w:shd w:val="clear" w:color="auto" w:fill="B4C6E7" w:themeFill="accent1" w:themeFillTint="66"/>
            <w:vAlign w:val="center"/>
          </w:tcPr>
          <w:p w14:paraId="022D0A57" w14:textId="77777777" w:rsidR="007D470C" w:rsidRPr="00450DD6" w:rsidRDefault="007D470C" w:rsidP="00482126">
            <w:pPr>
              <w:pStyle w:val="BodyText"/>
              <w:spacing w:after="0"/>
              <w:rPr>
                <w:b/>
              </w:rPr>
            </w:pPr>
            <w:r w:rsidRPr="00450DD6">
              <w:rPr>
                <w:b/>
              </w:rPr>
              <w:lastRenderedPageBreak/>
              <w:t xml:space="preserve">Q2. Are there any aspects of the proposal to </w:t>
            </w:r>
            <w:r>
              <w:rPr>
                <w:b/>
              </w:rPr>
              <w:t>introduce the exemption from offside lane use restriction</w:t>
            </w:r>
            <w:r w:rsidRPr="00450DD6">
              <w:rPr>
                <w:b/>
              </w:rPr>
              <w:t xml:space="preserve"> on th</w:t>
            </w:r>
            <w:r w:rsidRPr="00B97B6C">
              <w:rPr>
                <w:b/>
              </w:rPr>
              <w:t xml:space="preserve">e </w:t>
            </w:r>
            <w:r>
              <w:rPr>
                <w:b/>
              </w:rPr>
              <w:t>M621 between junctions 1 to 7</w:t>
            </w:r>
            <w:r w:rsidRPr="00450DD6">
              <w:rPr>
                <w:b/>
              </w:rPr>
              <w:t xml:space="preserve"> which give you concerns?</w:t>
            </w:r>
          </w:p>
        </w:tc>
        <w:tc>
          <w:tcPr>
            <w:tcW w:w="851" w:type="dxa"/>
            <w:shd w:val="clear" w:color="auto" w:fill="B4C6E7" w:themeFill="accent1" w:themeFillTint="66"/>
            <w:vAlign w:val="center"/>
          </w:tcPr>
          <w:p w14:paraId="14F25A37" w14:textId="77777777" w:rsidR="007D470C" w:rsidRPr="00450DD6" w:rsidRDefault="007D470C" w:rsidP="00482126">
            <w:pPr>
              <w:pStyle w:val="BodyText"/>
              <w:spacing w:after="0"/>
              <w:rPr>
                <w:b/>
              </w:rPr>
            </w:pPr>
            <w:r w:rsidRPr="00450DD6">
              <w:rPr>
                <w:b/>
              </w:rPr>
              <w:t>Y</w:t>
            </w:r>
            <w:r>
              <w:rPr>
                <w:b/>
              </w:rPr>
              <w:t>e</w:t>
            </w:r>
            <w:r w:rsidRPr="00450DD6">
              <w:rPr>
                <w:b/>
              </w:rPr>
              <w:t>s</w:t>
            </w:r>
          </w:p>
        </w:tc>
        <w:tc>
          <w:tcPr>
            <w:tcW w:w="1055" w:type="dxa"/>
            <w:shd w:val="clear" w:color="auto" w:fill="auto"/>
          </w:tcPr>
          <w:p w14:paraId="307BA2B6" w14:textId="77777777" w:rsidR="007D470C" w:rsidRDefault="007D470C" w:rsidP="00482126">
            <w:pPr>
              <w:pStyle w:val="BodyText"/>
              <w:spacing w:after="0"/>
            </w:pPr>
          </w:p>
        </w:tc>
      </w:tr>
      <w:tr w:rsidR="007D470C" w14:paraId="7945DD89" w14:textId="77777777" w:rsidTr="00482126">
        <w:trPr>
          <w:trHeight w:val="700"/>
        </w:trPr>
        <w:tc>
          <w:tcPr>
            <w:tcW w:w="6799" w:type="dxa"/>
            <w:vMerge/>
            <w:shd w:val="clear" w:color="auto" w:fill="B4C6E7" w:themeFill="accent1" w:themeFillTint="66"/>
            <w:vAlign w:val="center"/>
          </w:tcPr>
          <w:p w14:paraId="20929A21" w14:textId="77777777" w:rsidR="007D470C" w:rsidRDefault="007D470C" w:rsidP="00482126">
            <w:pPr>
              <w:pStyle w:val="BodyText"/>
              <w:spacing w:after="0"/>
            </w:pPr>
          </w:p>
        </w:tc>
        <w:tc>
          <w:tcPr>
            <w:tcW w:w="851" w:type="dxa"/>
            <w:shd w:val="clear" w:color="auto" w:fill="B4C6E7" w:themeFill="accent1" w:themeFillTint="66"/>
            <w:vAlign w:val="center"/>
          </w:tcPr>
          <w:p w14:paraId="332FAF4B" w14:textId="77777777" w:rsidR="007D470C" w:rsidRPr="00450DD6" w:rsidRDefault="007D470C" w:rsidP="00482126">
            <w:pPr>
              <w:pStyle w:val="BodyText"/>
              <w:spacing w:after="0"/>
              <w:rPr>
                <w:b/>
              </w:rPr>
            </w:pPr>
            <w:r w:rsidRPr="00450DD6">
              <w:rPr>
                <w:b/>
              </w:rPr>
              <w:t>No</w:t>
            </w:r>
          </w:p>
        </w:tc>
        <w:tc>
          <w:tcPr>
            <w:tcW w:w="1055" w:type="dxa"/>
            <w:shd w:val="clear" w:color="auto" w:fill="auto"/>
          </w:tcPr>
          <w:p w14:paraId="476498C7" w14:textId="77777777" w:rsidR="007D470C" w:rsidRDefault="007D470C" w:rsidP="00482126">
            <w:pPr>
              <w:pStyle w:val="BodyText"/>
              <w:spacing w:after="0"/>
            </w:pPr>
          </w:p>
        </w:tc>
      </w:tr>
      <w:tr w:rsidR="007D470C" w14:paraId="1E4B5F58" w14:textId="77777777" w:rsidTr="00482126">
        <w:trPr>
          <w:trHeight w:val="2959"/>
        </w:trPr>
        <w:tc>
          <w:tcPr>
            <w:tcW w:w="8705" w:type="dxa"/>
            <w:gridSpan w:val="3"/>
          </w:tcPr>
          <w:p w14:paraId="0850C968" w14:textId="77777777" w:rsidR="007D470C" w:rsidRDefault="007D470C" w:rsidP="00482126">
            <w:pPr>
              <w:pStyle w:val="BodyText"/>
              <w:spacing w:after="0"/>
            </w:pPr>
            <w:r>
              <w:rPr>
                <w:b/>
              </w:rPr>
              <w:t>Please provide any comments below.</w:t>
            </w:r>
          </w:p>
        </w:tc>
      </w:tr>
    </w:tbl>
    <w:p w14:paraId="4C956E29" w14:textId="77777777" w:rsidR="007D470C" w:rsidRDefault="007D470C" w:rsidP="007D470C">
      <w:pPr>
        <w:pStyle w:val="BodyText"/>
        <w:rPr>
          <w:b/>
          <w:sz w:val="24"/>
        </w:rPr>
      </w:pPr>
    </w:p>
    <w:tbl>
      <w:tblPr>
        <w:tblStyle w:val="TableGrid"/>
        <w:tblW w:w="0" w:type="auto"/>
        <w:tblLook w:val="04A0" w:firstRow="1" w:lastRow="0" w:firstColumn="1" w:lastColumn="0" w:noHBand="0" w:noVBand="1"/>
      </w:tblPr>
      <w:tblGrid>
        <w:gridCol w:w="6799"/>
        <w:gridCol w:w="851"/>
        <w:gridCol w:w="1055"/>
      </w:tblGrid>
      <w:tr w:rsidR="007D470C" w14:paraId="247B76C7" w14:textId="77777777" w:rsidTr="00482126">
        <w:trPr>
          <w:trHeight w:val="700"/>
        </w:trPr>
        <w:tc>
          <w:tcPr>
            <w:tcW w:w="6799" w:type="dxa"/>
            <w:vMerge w:val="restart"/>
            <w:shd w:val="clear" w:color="auto" w:fill="B4C6E7" w:themeFill="accent1" w:themeFillTint="66"/>
            <w:vAlign w:val="center"/>
          </w:tcPr>
          <w:p w14:paraId="1BB007C5" w14:textId="77777777" w:rsidR="007D470C" w:rsidRPr="00450DD6" w:rsidRDefault="007D470C" w:rsidP="00482126">
            <w:pPr>
              <w:pStyle w:val="BodyText"/>
              <w:spacing w:after="0"/>
              <w:rPr>
                <w:b/>
              </w:rPr>
            </w:pPr>
            <w:r w:rsidRPr="00450DD6">
              <w:rPr>
                <w:b/>
              </w:rPr>
              <w:t>Q</w:t>
            </w:r>
            <w:r>
              <w:rPr>
                <w:b/>
              </w:rPr>
              <w:t>3</w:t>
            </w:r>
            <w:r w:rsidRPr="00450DD6">
              <w:rPr>
                <w:b/>
              </w:rPr>
              <w:t xml:space="preserve">. </w:t>
            </w:r>
            <w:r w:rsidRPr="004232A2">
              <w:rPr>
                <w:b/>
              </w:rPr>
              <w:t>Are there any additional comments you would like to make abou</w:t>
            </w:r>
            <w:r>
              <w:rPr>
                <w:b/>
              </w:rPr>
              <w:t>t the proposal to introduce an exemption from offside lane use restriction</w:t>
            </w:r>
            <w:r w:rsidRPr="004232A2">
              <w:rPr>
                <w:b/>
              </w:rPr>
              <w:t xml:space="preserve"> on the</w:t>
            </w:r>
            <w:r>
              <w:rPr>
                <w:b/>
              </w:rPr>
              <w:t xml:space="preserve"> M621 between junctions 1 to 7</w:t>
            </w:r>
            <w:r w:rsidRPr="004232A2">
              <w:rPr>
                <w:b/>
              </w:rPr>
              <w:t>?</w:t>
            </w:r>
          </w:p>
        </w:tc>
        <w:tc>
          <w:tcPr>
            <w:tcW w:w="851" w:type="dxa"/>
            <w:shd w:val="clear" w:color="auto" w:fill="B4C6E7" w:themeFill="accent1" w:themeFillTint="66"/>
            <w:vAlign w:val="center"/>
          </w:tcPr>
          <w:p w14:paraId="4B26C11F" w14:textId="77777777" w:rsidR="007D470C" w:rsidRPr="00450DD6" w:rsidRDefault="007D470C" w:rsidP="00482126">
            <w:pPr>
              <w:pStyle w:val="BodyText"/>
              <w:spacing w:after="0"/>
              <w:rPr>
                <w:b/>
              </w:rPr>
            </w:pPr>
            <w:r w:rsidRPr="00450DD6">
              <w:rPr>
                <w:b/>
              </w:rPr>
              <w:t>Y</w:t>
            </w:r>
            <w:r>
              <w:rPr>
                <w:b/>
              </w:rPr>
              <w:t>e</w:t>
            </w:r>
            <w:r w:rsidRPr="00450DD6">
              <w:rPr>
                <w:b/>
              </w:rPr>
              <w:t>s</w:t>
            </w:r>
          </w:p>
        </w:tc>
        <w:tc>
          <w:tcPr>
            <w:tcW w:w="1055" w:type="dxa"/>
            <w:shd w:val="clear" w:color="auto" w:fill="auto"/>
          </w:tcPr>
          <w:p w14:paraId="28CB90B7" w14:textId="77777777" w:rsidR="007D470C" w:rsidRDefault="007D470C" w:rsidP="00482126">
            <w:pPr>
              <w:pStyle w:val="BodyText"/>
              <w:spacing w:after="0"/>
            </w:pPr>
          </w:p>
        </w:tc>
      </w:tr>
      <w:tr w:rsidR="007D470C" w14:paraId="5F72D74B" w14:textId="77777777" w:rsidTr="00482126">
        <w:trPr>
          <w:trHeight w:val="700"/>
        </w:trPr>
        <w:tc>
          <w:tcPr>
            <w:tcW w:w="6799" w:type="dxa"/>
            <w:vMerge/>
            <w:shd w:val="clear" w:color="auto" w:fill="B4C6E7" w:themeFill="accent1" w:themeFillTint="66"/>
            <w:vAlign w:val="center"/>
          </w:tcPr>
          <w:p w14:paraId="2F886FE9" w14:textId="77777777" w:rsidR="007D470C" w:rsidRDefault="007D470C" w:rsidP="00482126">
            <w:pPr>
              <w:pStyle w:val="BodyText"/>
              <w:spacing w:after="0"/>
            </w:pPr>
          </w:p>
        </w:tc>
        <w:tc>
          <w:tcPr>
            <w:tcW w:w="851" w:type="dxa"/>
            <w:shd w:val="clear" w:color="auto" w:fill="B4C6E7" w:themeFill="accent1" w:themeFillTint="66"/>
            <w:vAlign w:val="center"/>
          </w:tcPr>
          <w:p w14:paraId="2039F94A" w14:textId="77777777" w:rsidR="007D470C" w:rsidRPr="00450DD6" w:rsidRDefault="007D470C" w:rsidP="00482126">
            <w:pPr>
              <w:pStyle w:val="BodyText"/>
              <w:spacing w:after="0"/>
              <w:rPr>
                <w:b/>
              </w:rPr>
            </w:pPr>
            <w:r w:rsidRPr="00450DD6">
              <w:rPr>
                <w:b/>
              </w:rPr>
              <w:t>No</w:t>
            </w:r>
          </w:p>
        </w:tc>
        <w:tc>
          <w:tcPr>
            <w:tcW w:w="1055" w:type="dxa"/>
            <w:shd w:val="clear" w:color="auto" w:fill="auto"/>
          </w:tcPr>
          <w:p w14:paraId="6B1D55D6" w14:textId="77777777" w:rsidR="007D470C" w:rsidRDefault="007D470C" w:rsidP="00482126">
            <w:pPr>
              <w:pStyle w:val="BodyText"/>
              <w:spacing w:after="0"/>
            </w:pPr>
          </w:p>
        </w:tc>
      </w:tr>
      <w:tr w:rsidR="007D470C" w14:paraId="2D8714F8" w14:textId="77777777" w:rsidTr="00482126">
        <w:trPr>
          <w:trHeight w:val="2849"/>
        </w:trPr>
        <w:tc>
          <w:tcPr>
            <w:tcW w:w="8705" w:type="dxa"/>
            <w:gridSpan w:val="3"/>
          </w:tcPr>
          <w:p w14:paraId="53BA4F75" w14:textId="77777777" w:rsidR="007D470C" w:rsidRDefault="007D470C" w:rsidP="00482126">
            <w:pPr>
              <w:pStyle w:val="BodyText"/>
              <w:spacing w:after="0"/>
            </w:pPr>
            <w:r>
              <w:rPr>
                <w:b/>
              </w:rPr>
              <w:t>Please provide any comments below.</w:t>
            </w:r>
          </w:p>
        </w:tc>
      </w:tr>
    </w:tbl>
    <w:p w14:paraId="323C434A" w14:textId="77777777" w:rsidR="007D470C" w:rsidRDefault="007D470C" w:rsidP="007D470C">
      <w:pPr>
        <w:pStyle w:val="BodyText"/>
        <w:rPr>
          <w:b/>
          <w:sz w:val="24"/>
        </w:rPr>
      </w:pPr>
    </w:p>
    <w:p w14:paraId="4CEE3584" w14:textId="77777777" w:rsidR="007D470C" w:rsidRPr="00450DD6" w:rsidRDefault="007D470C" w:rsidP="007D470C">
      <w:pPr>
        <w:pStyle w:val="BodyText"/>
        <w:rPr>
          <w:b/>
        </w:rPr>
      </w:pPr>
      <w:r>
        <w:rPr>
          <w:b/>
        </w:rPr>
        <w:t>Data Protection Statement</w:t>
      </w:r>
    </w:p>
    <w:p w14:paraId="6987D54E" w14:textId="77777777" w:rsidR="007D470C" w:rsidRPr="009E2F99" w:rsidRDefault="007D470C" w:rsidP="007D470C">
      <w:pPr>
        <w:shd w:val="clear" w:color="auto" w:fill="FFFFFF"/>
        <w:spacing w:before="300" w:after="300"/>
        <w:rPr>
          <w:rFonts w:cs="Arial"/>
          <w:color w:val="0B0C0C"/>
          <w:lang w:eastAsia="en-GB"/>
        </w:rPr>
      </w:pPr>
      <w:r w:rsidRPr="009E2F99">
        <w:rPr>
          <w:rFonts w:cs="Arial"/>
          <w:color w:val="0B0C0C"/>
          <w:lang w:eastAsia="en-GB"/>
        </w:rPr>
        <w:t xml:space="preserve">Information provided in response to this consultation, including personal information, may be </w:t>
      </w:r>
      <w:proofErr w:type="gramStart"/>
      <w:r w:rsidRPr="009E2F99">
        <w:rPr>
          <w:rFonts w:cs="Arial"/>
          <w:color w:val="0B0C0C"/>
          <w:lang w:eastAsia="en-GB"/>
        </w:rPr>
        <w:t>published</w:t>
      </w:r>
      <w:proofErr w:type="gramEnd"/>
      <w:r w:rsidRPr="009E2F99">
        <w:rPr>
          <w:rFonts w:cs="Arial"/>
          <w:color w:val="0B0C0C"/>
          <w:lang w:eastAsia="en-GB"/>
        </w:rPr>
        <w:t xml:space="preserve"> or disclosed in accordance with the access to information regimes. These are primarily the Freedom of Information Act 2000 (FOIA), the Data Protection Act 2018 (DPA), UK General Data Protection Regulation (UK GDPR) and the Environmental Information Regulations 2004.</w:t>
      </w:r>
    </w:p>
    <w:p w14:paraId="1B0EEEB3" w14:textId="77777777" w:rsidR="007D470C" w:rsidRPr="009E2F99" w:rsidRDefault="007D470C" w:rsidP="007D470C">
      <w:pPr>
        <w:shd w:val="clear" w:color="auto" w:fill="FFFFFF"/>
        <w:spacing w:before="300" w:after="300"/>
        <w:rPr>
          <w:rFonts w:cs="Arial"/>
          <w:color w:val="0B0C0C"/>
          <w:lang w:eastAsia="en-GB"/>
        </w:rPr>
      </w:pPr>
      <w:r w:rsidRPr="009E2F99">
        <w:rPr>
          <w:rFonts w:cs="Arial"/>
          <w:color w:val="0B0C0C"/>
          <w:lang w:eastAsia="en-GB"/>
        </w:rPr>
        <w:t>If you want the information that you provide to be treated as confidential it would be helpful if you could explain to us why you regard the information you have provided as confidential. Any information not published, including personal information, may still be subject to disclosure in accordance with FOIA. If we receive a request for disclosure of such unpublished information, we will take full account of your explanation, but we cannot give an assurance that confidentiality can be maintained in all circumstances. We will not take a standard confidentiality statement included in an email message as a specific request for non-disclosure.</w:t>
      </w:r>
    </w:p>
    <w:p w14:paraId="26E808F1" w14:textId="77777777" w:rsidR="007D470C" w:rsidRPr="006B120E" w:rsidRDefault="007D470C" w:rsidP="007D470C">
      <w:r w:rsidRPr="009E2F99">
        <w:rPr>
          <w:rFonts w:cs="Arial"/>
          <w:color w:val="0B0C0C"/>
          <w:lang w:eastAsia="en-GB"/>
        </w:rPr>
        <w:lastRenderedPageBreak/>
        <w:t xml:space="preserve">National Highways will process your personal data in accordance with the DPA and UK GDPR and in </w:t>
      </w:r>
      <w:proofErr w:type="gramStart"/>
      <w:r w:rsidRPr="009E2F99">
        <w:rPr>
          <w:rFonts w:cs="Arial"/>
          <w:color w:val="0B0C0C"/>
          <w:lang w:eastAsia="en-GB"/>
        </w:rPr>
        <w:t>the majority of</w:t>
      </w:r>
      <w:proofErr w:type="gramEnd"/>
      <w:r w:rsidRPr="009E2F99">
        <w:rPr>
          <w:rFonts w:cs="Arial"/>
          <w:color w:val="0B0C0C"/>
          <w:lang w:eastAsia="en-GB"/>
        </w:rPr>
        <w:t xml:space="preserve"> circumstances this will mean that your personal data will not be disclosed to third parties. However, the information you send us may need to be published in a summary of responses to this consultation.</w:t>
      </w:r>
      <w:r w:rsidRPr="006B120E">
        <w:t xml:space="preserve"> </w:t>
      </w:r>
    </w:p>
    <w:p w14:paraId="2EABDD12" w14:textId="77777777" w:rsidR="007D470C" w:rsidRPr="006B120E" w:rsidRDefault="007D470C" w:rsidP="007D470C">
      <w:r w:rsidRPr="006B120E">
        <w:t xml:space="preserve">If you’d like more information about how we manage data, or a copy of our privacy notice, please contact </w:t>
      </w:r>
      <w:hyperlink r:id="rId7" w:history="1">
        <w:r w:rsidRPr="007442B0">
          <w:rPr>
            <w:rStyle w:val="Hyperlink"/>
          </w:rPr>
          <w:t>DataProtectionAdvice@nationalhighways.co.uk</w:t>
        </w:r>
      </w:hyperlink>
      <w:r>
        <w:t xml:space="preserve"> </w:t>
      </w:r>
      <w:r w:rsidRPr="006B120E">
        <w:t xml:space="preserve"> </w:t>
      </w:r>
    </w:p>
    <w:p w14:paraId="124CB503" w14:textId="77777777" w:rsidR="007D470C" w:rsidRDefault="007D470C" w:rsidP="007D470C">
      <w:pPr>
        <w:rPr>
          <w:rFonts w:eastAsia="Times New Roman" w:cs="Times New Roman"/>
          <w:szCs w:val="20"/>
        </w:rPr>
      </w:pPr>
      <w:r>
        <w:br w:type="page"/>
      </w:r>
    </w:p>
    <w:p w14:paraId="658A2F43" w14:textId="77777777" w:rsidR="00103C02" w:rsidRDefault="00103C02"/>
    <w:sectPr w:rsidR="00103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1210D"/>
    <w:multiLevelType w:val="multilevel"/>
    <w:tmpl w:val="E7EAB42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631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0C"/>
    <w:rsid w:val="00103C02"/>
    <w:rsid w:val="007D4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45E0"/>
  <w15:chartTrackingRefBased/>
  <w15:docId w15:val="{52F0A3B2-DF69-49B7-ACE3-DA2C913E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0C"/>
    <w:rPr>
      <w:rFonts w:cstheme="minorBidi"/>
      <w:sz w:val="22"/>
      <w:szCs w:val="22"/>
    </w:rPr>
  </w:style>
  <w:style w:type="paragraph" w:styleId="Heading1">
    <w:name w:val="heading 1"/>
    <w:aliases w:val="Heading 1-Section"/>
    <w:basedOn w:val="Normal"/>
    <w:next w:val="Heading2"/>
    <w:link w:val="Heading1Char"/>
    <w:qFormat/>
    <w:rsid w:val="007D470C"/>
    <w:pPr>
      <w:keepNext/>
      <w:numPr>
        <w:numId w:val="1"/>
      </w:numPr>
      <w:pBdr>
        <w:bottom w:val="single" w:sz="6" w:space="2" w:color="auto"/>
      </w:pBdr>
      <w:spacing w:before="120" w:after="240" w:line="240" w:lineRule="auto"/>
      <w:ind w:left="567" w:hanging="567"/>
      <w:outlineLvl w:val="0"/>
    </w:pPr>
    <w:rPr>
      <w:rFonts w:eastAsia="Times New Roman" w:cs="Times New Roman"/>
      <w:b/>
      <w:sz w:val="44"/>
      <w:szCs w:val="20"/>
    </w:rPr>
  </w:style>
  <w:style w:type="paragraph" w:styleId="Heading2">
    <w:name w:val="heading 2"/>
    <w:aliases w:val="Paragraph"/>
    <w:basedOn w:val="ListNumber2"/>
    <w:next w:val="BodyText"/>
    <w:link w:val="Heading2Char"/>
    <w:qFormat/>
    <w:rsid w:val="007D470C"/>
    <w:pPr>
      <w:keepNext/>
      <w:keepLines/>
      <w:numPr>
        <w:ilvl w:val="1"/>
      </w:numPr>
      <w:spacing w:before="120" w:after="120" w:line="360" w:lineRule="exact"/>
      <w:ind w:hanging="716"/>
      <w:outlineLvl w:val="1"/>
    </w:pPr>
    <w:rPr>
      <w:rFonts w:eastAsia="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70C"/>
    <w:rPr>
      <w:rFonts w:eastAsia="Times New Roman" w:cs="Times New Roman"/>
      <w:b/>
      <w:sz w:val="44"/>
      <w:szCs w:val="20"/>
    </w:rPr>
  </w:style>
  <w:style w:type="character" w:customStyle="1" w:styleId="Heading2Char">
    <w:name w:val="Heading 2 Char"/>
    <w:aliases w:val="Paragraph Char"/>
    <w:basedOn w:val="DefaultParagraphFont"/>
    <w:link w:val="Heading2"/>
    <w:rsid w:val="007D470C"/>
    <w:rPr>
      <w:rFonts w:eastAsia="Times New Roman" w:cs="Times New Roman"/>
      <w:b/>
      <w:sz w:val="32"/>
      <w:szCs w:val="20"/>
    </w:rPr>
  </w:style>
  <w:style w:type="table" w:styleId="TableGrid">
    <w:name w:val="Table Grid"/>
    <w:basedOn w:val="TableNormal"/>
    <w:rsid w:val="007D470C"/>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D470C"/>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7D470C"/>
    <w:rPr>
      <w:rFonts w:eastAsia="Times New Roman" w:cs="Times New Roman"/>
      <w:sz w:val="22"/>
      <w:szCs w:val="20"/>
    </w:rPr>
  </w:style>
  <w:style w:type="character" w:styleId="Hyperlink">
    <w:name w:val="Hyperlink"/>
    <w:basedOn w:val="DefaultParagraphFont"/>
    <w:uiPriority w:val="99"/>
    <w:unhideWhenUsed/>
    <w:rsid w:val="007D470C"/>
    <w:rPr>
      <w:color w:val="0563C1" w:themeColor="hyperlink"/>
      <w:u w:val="single"/>
    </w:rPr>
  </w:style>
  <w:style w:type="paragraph" w:styleId="ListNumber2">
    <w:name w:val="List Number 2"/>
    <w:basedOn w:val="Normal"/>
    <w:uiPriority w:val="99"/>
    <w:semiHidden/>
    <w:unhideWhenUsed/>
    <w:rsid w:val="007D470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Advice@nationalhighwa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621J1to7@nationalhighways.co.uk" TargetMode="External"/><Relationship Id="rId5" Type="http://schemas.openxmlformats.org/officeDocument/2006/relationships/hyperlink" Target="https://nationalhighways.co.uk/our-roads/yorkshire-and-north-east/m621-junctions-1-to-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Ward</dc:creator>
  <cp:keywords/>
  <dc:description/>
  <cp:lastModifiedBy>Christopher Ward</cp:lastModifiedBy>
  <cp:revision>1</cp:revision>
  <dcterms:created xsi:type="dcterms:W3CDTF">2023-02-21T20:28:00Z</dcterms:created>
  <dcterms:modified xsi:type="dcterms:W3CDTF">2023-02-21T20:28:00Z</dcterms:modified>
</cp:coreProperties>
</file>